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C3" w:rsidRDefault="00D97DC3"/>
    <w:p w:rsidR="005A4066" w:rsidRPr="005A4066" w:rsidRDefault="005A4066">
      <w:pPr>
        <w:rPr>
          <w:b/>
          <w:sz w:val="28"/>
        </w:rPr>
      </w:pPr>
      <w:r w:rsidRPr="005A4066">
        <w:rPr>
          <w:b/>
          <w:sz w:val="28"/>
        </w:rPr>
        <w:t xml:space="preserve">LES GRENIERS, </w:t>
      </w:r>
      <w:r w:rsidR="00AD44B3">
        <w:rPr>
          <w:b/>
          <w:sz w:val="28"/>
        </w:rPr>
        <w:t xml:space="preserve"> </w:t>
      </w:r>
      <w:r w:rsidRPr="005A4066">
        <w:rPr>
          <w:b/>
          <w:sz w:val="28"/>
        </w:rPr>
        <w:t>Lettre n°3</w:t>
      </w:r>
    </w:p>
    <w:p w:rsidR="005A4066" w:rsidRDefault="005A4066"/>
    <w:p w:rsidR="005A4066" w:rsidRDefault="005A4066" w:rsidP="005A4066">
      <w:pPr>
        <w:rPr>
          <w:rFonts w:eastAsia="Times New Roman"/>
        </w:rPr>
      </w:pPr>
      <w:r>
        <w:rPr>
          <w:rFonts w:eastAsia="Times New Roman"/>
        </w:rPr>
        <w:t>En ce mois d'août 1914, à Luzech comme partout,  la vie des civils est bouleversée, 8</w:t>
      </w:r>
      <w:r w:rsidR="005E66F7">
        <w:rPr>
          <w:rFonts w:eastAsia="Times New Roman"/>
        </w:rPr>
        <w:t xml:space="preserve"> </w:t>
      </w:r>
      <w:r>
        <w:rPr>
          <w:rFonts w:eastAsia="Times New Roman"/>
        </w:rPr>
        <w:t>millions d'hommes ont été mobilisés</w:t>
      </w:r>
      <w:r w:rsidR="005E66F7">
        <w:rPr>
          <w:rFonts w:eastAsia="Times New Roman"/>
        </w:rPr>
        <w:t>.</w:t>
      </w:r>
    </w:p>
    <w:p w:rsidR="005A4066" w:rsidRDefault="005A4066" w:rsidP="005A4066">
      <w:pPr>
        <w:rPr>
          <w:rFonts w:eastAsia="Times New Roman"/>
        </w:rPr>
      </w:pPr>
      <w:r>
        <w:rPr>
          <w:rFonts w:eastAsia="Times New Roman"/>
        </w:rPr>
        <w:t>Qui va chez nous f</w:t>
      </w:r>
      <w:r w:rsidR="00C96CD0">
        <w:rPr>
          <w:rFonts w:eastAsia="Times New Roman"/>
        </w:rPr>
        <w:t>aire les vendanges, les labours</w:t>
      </w:r>
      <w:r>
        <w:rPr>
          <w:rFonts w:eastAsia="Times New Roman"/>
        </w:rPr>
        <w:t>, assurer le quotidien .</w:t>
      </w:r>
    </w:p>
    <w:p w:rsidR="005A4066" w:rsidRDefault="005A4066" w:rsidP="005A4066">
      <w:pPr>
        <w:rPr>
          <w:rFonts w:eastAsia="Times New Roman"/>
        </w:rPr>
      </w:pPr>
      <w:r>
        <w:rPr>
          <w:rFonts w:eastAsia="Times New Roman"/>
        </w:rPr>
        <w:t xml:space="preserve">Mais pourtant, c'est sûr, on le leur a </w:t>
      </w:r>
      <w:proofErr w:type="gramStart"/>
      <w:r>
        <w:rPr>
          <w:rFonts w:eastAsia="Times New Roman"/>
        </w:rPr>
        <w:t>dit  ..</w:t>
      </w:r>
      <w:proofErr w:type="gramEnd"/>
      <w:r>
        <w:rPr>
          <w:rFonts w:eastAsia="Times New Roman"/>
        </w:rPr>
        <w:t xml:space="preserve"> ils vont revenir très </w:t>
      </w:r>
      <w:proofErr w:type="gramStart"/>
      <w:r>
        <w:rPr>
          <w:rFonts w:eastAsia="Times New Roman"/>
        </w:rPr>
        <w:t>vite ,</w:t>
      </w:r>
      <w:proofErr w:type="gramEnd"/>
      <w:r>
        <w:rPr>
          <w:rFonts w:eastAsia="Times New Roman"/>
        </w:rPr>
        <w:t xml:space="preserve"> ils seront chez eux pour la </w:t>
      </w:r>
      <w:proofErr w:type="spellStart"/>
      <w:r>
        <w:rPr>
          <w:rFonts w:eastAsia="Times New Roman"/>
        </w:rPr>
        <w:t>Noêl</w:t>
      </w:r>
      <w:proofErr w:type="spellEnd"/>
      <w:r>
        <w:rPr>
          <w:rFonts w:eastAsia="Times New Roman"/>
        </w:rPr>
        <w:t>...</w:t>
      </w:r>
    </w:p>
    <w:p w:rsidR="005A4066" w:rsidRDefault="005A4066" w:rsidP="005A4066">
      <w:pPr>
        <w:rPr>
          <w:rFonts w:eastAsia="Times New Roman"/>
        </w:rPr>
      </w:pPr>
    </w:p>
    <w:p w:rsidR="005A4066" w:rsidRDefault="005A4066" w:rsidP="005A4066">
      <w:pPr>
        <w:rPr>
          <w:rFonts w:eastAsia="Times New Roman"/>
        </w:rPr>
      </w:pPr>
      <w:r>
        <w:rPr>
          <w:rFonts w:eastAsia="Times New Roman"/>
        </w:rPr>
        <w:t xml:space="preserve">Le Maire de Luzech durant la Grande Guerre s'appelle Gustave </w:t>
      </w:r>
      <w:proofErr w:type="gramStart"/>
      <w:r>
        <w:rPr>
          <w:rFonts w:eastAsia="Times New Roman"/>
        </w:rPr>
        <w:t>DESPRATS ,</w:t>
      </w:r>
      <w:proofErr w:type="gramEnd"/>
      <w:r>
        <w:rPr>
          <w:rFonts w:eastAsia="Times New Roman"/>
        </w:rPr>
        <w:t xml:space="preserve"> il a épousé la cause de sa commune et de ses administrés , Il connaissait tous nos Poilus, et, comme tous les Maires de  toutes les communes de France , il a dû gérer l'adversité . Nos comptes rendus des Conseils municipaux ne font sans doute pas mention de tous les échanges autour des difficultés et des troubles causés par la guerre, mais le Conseil municipal a été présent auprès de la population par les dons et les aides </w:t>
      </w:r>
      <w:proofErr w:type="gramStart"/>
      <w:r>
        <w:rPr>
          <w:rFonts w:eastAsia="Times New Roman"/>
        </w:rPr>
        <w:t>apportées ,par</w:t>
      </w:r>
      <w:proofErr w:type="gramEnd"/>
      <w:r>
        <w:rPr>
          <w:rFonts w:eastAsia="Times New Roman"/>
        </w:rPr>
        <w:t xml:space="preserve"> la solidarité au quotidien .</w:t>
      </w:r>
    </w:p>
    <w:p w:rsidR="005A4066" w:rsidRDefault="005A4066" w:rsidP="005A4066">
      <w:pPr>
        <w:jc w:val="center"/>
        <w:rPr>
          <w:rFonts w:eastAsia="Times New Roman"/>
        </w:rPr>
      </w:pPr>
    </w:p>
    <w:p w:rsidR="005A4066" w:rsidRDefault="005A4066" w:rsidP="005A4066">
      <w:pPr>
        <w:jc w:val="both"/>
        <w:rPr>
          <w:rFonts w:ascii="Helvetica" w:eastAsia="Times New Roman" w:hAnsi="Helvetica" w:cs="Helvetica"/>
          <w:color w:val="11083A"/>
          <w:sz w:val="21"/>
          <w:szCs w:val="21"/>
        </w:rPr>
      </w:pPr>
      <w:proofErr w:type="gramStart"/>
      <w:r>
        <w:rPr>
          <w:rFonts w:ascii="Helvetica" w:eastAsia="Times New Roman" w:hAnsi="Helvetica" w:cs="Helvetica"/>
          <w:color w:val="11083A"/>
          <w:sz w:val="21"/>
          <w:szCs w:val="21"/>
        </w:rPr>
        <w:t>Luzech ,</w:t>
      </w:r>
      <w:proofErr w:type="gramEnd"/>
      <w:r>
        <w:rPr>
          <w:rFonts w:ascii="Helvetica" w:eastAsia="Times New Roman" w:hAnsi="Helvetica" w:cs="Helvetica"/>
          <w:color w:val="11083A"/>
          <w:sz w:val="21"/>
          <w:szCs w:val="21"/>
        </w:rPr>
        <w:t xml:space="preserve"> où, en avril 1915 , trois ans avant la fin du conflit, on posait autour du personnel infirmier de l'hôpital auxiliaire et de Gustave DESPRATS, </w:t>
      </w:r>
    </w:p>
    <w:p w:rsidR="005A4066" w:rsidRDefault="005A4066" w:rsidP="005A4066">
      <w:pPr>
        <w:jc w:val="both"/>
        <w:rPr>
          <w:rFonts w:ascii="Helvetica" w:eastAsia="Times New Roman" w:hAnsi="Helvetica" w:cs="Helvetica"/>
          <w:color w:val="11083A"/>
          <w:sz w:val="21"/>
          <w:szCs w:val="21"/>
        </w:rPr>
      </w:pPr>
      <w:r>
        <w:rPr>
          <w:rFonts w:ascii="Helvetica" w:eastAsia="Times New Roman" w:hAnsi="Helvetica" w:cs="Helvetica"/>
          <w:color w:val="11083A"/>
          <w:sz w:val="21"/>
          <w:szCs w:val="21"/>
        </w:rPr>
        <w:t>Cet établissement ouvert dès septembre 1914, se situait rue du Barry. Le prêtre qui figure sur ce document est l’abbé LIZOURET. L’homme en blanc, à sa gauche est le </w:t>
      </w:r>
    </w:p>
    <w:p w:rsidR="005A4066" w:rsidRDefault="005A4066" w:rsidP="005A4066">
      <w:pPr>
        <w:jc w:val="both"/>
        <w:rPr>
          <w:rFonts w:ascii="Helvetica" w:eastAsia="Times New Roman" w:hAnsi="Helvetica" w:cs="Helvetica"/>
          <w:color w:val="11083A"/>
          <w:sz w:val="21"/>
          <w:szCs w:val="21"/>
        </w:rPr>
      </w:pPr>
      <w:r>
        <w:rPr>
          <w:rFonts w:ascii="Helvetica" w:eastAsia="Times New Roman" w:hAnsi="Helvetica" w:cs="Helvetica"/>
          <w:color w:val="11083A"/>
          <w:sz w:val="21"/>
          <w:szCs w:val="21"/>
        </w:rPr>
        <w:t xml:space="preserve">Docteur Henri </w:t>
      </w:r>
      <w:proofErr w:type="gramStart"/>
      <w:r>
        <w:rPr>
          <w:rFonts w:ascii="Helvetica" w:eastAsia="Times New Roman" w:hAnsi="Helvetica" w:cs="Helvetica"/>
          <w:color w:val="11083A"/>
          <w:sz w:val="21"/>
          <w:szCs w:val="21"/>
        </w:rPr>
        <w:t>PELISSIE .</w:t>
      </w:r>
      <w:proofErr w:type="gramEnd"/>
    </w:p>
    <w:p w:rsidR="005A4066" w:rsidRDefault="005A4066" w:rsidP="005A4066">
      <w:pPr>
        <w:jc w:val="both"/>
        <w:rPr>
          <w:rFonts w:ascii="Helvetica" w:eastAsia="Times New Roman" w:hAnsi="Helvetica" w:cs="Helvetica"/>
          <w:color w:val="11083A"/>
          <w:sz w:val="21"/>
          <w:szCs w:val="21"/>
        </w:rPr>
      </w:pPr>
    </w:p>
    <w:p w:rsidR="005A4066" w:rsidRDefault="005A4066" w:rsidP="005A4066">
      <w:pPr>
        <w:jc w:val="both"/>
        <w:rPr>
          <w:rFonts w:ascii="Helvetica" w:eastAsia="Times New Roman" w:hAnsi="Helvetica" w:cs="Helvetica"/>
          <w:color w:val="11083A"/>
          <w:sz w:val="21"/>
          <w:szCs w:val="21"/>
        </w:rPr>
      </w:pPr>
      <w:r>
        <w:rPr>
          <w:rFonts w:ascii="Helvetica" w:eastAsia="Times New Roman" w:hAnsi="Helvetica" w:cs="Helvetica"/>
          <w:color w:val="11083A"/>
          <w:sz w:val="21"/>
          <w:szCs w:val="21"/>
        </w:rPr>
        <w:t>Qui parmi vous connaitrait  les noms des personnes qui les entourent ?</w:t>
      </w:r>
    </w:p>
    <w:p w:rsidR="005A4066" w:rsidRDefault="005A4066" w:rsidP="005A4066">
      <w:pPr>
        <w:jc w:val="both"/>
        <w:rPr>
          <w:rFonts w:ascii="Helvetica" w:eastAsia="Times New Roman" w:hAnsi="Helvetica" w:cs="Helvetica"/>
          <w:color w:val="11083A"/>
          <w:sz w:val="21"/>
          <w:szCs w:val="21"/>
        </w:rPr>
      </w:pPr>
    </w:p>
    <w:p w:rsidR="005A4066" w:rsidRDefault="005A4066" w:rsidP="005A4066">
      <w:pPr>
        <w:jc w:val="both"/>
        <w:rPr>
          <w:rFonts w:ascii="Helvetica" w:eastAsia="Times New Roman" w:hAnsi="Helvetica" w:cs="Helvetica"/>
          <w:color w:val="11083A"/>
          <w:sz w:val="21"/>
          <w:szCs w:val="21"/>
        </w:rPr>
      </w:pPr>
    </w:p>
    <w:p w:rsidR="005A4066" w:rsidRDefault="005A4066" w:rsidP="005A4066">
      <w:pPr>
        <w:jc w:val="center"/>
        <w:rPr>
          <w:rFonts w:ascii="Helvetica" w:eastAsia="Times New Roman" w:hAnsi="Helvetica" w:cs="Helvetica"/>
          <w:color w:val="11083A"/>
          <w:sz w:val="21"/>
          <w:szCs w:val="21"/>
        </w:rPr>
      </w:pPr>
      <w:r>
        <w:rPr>
          <w:rFonts w:ascii="Helvetica" w:eastAsia="Times New Roman" w:hAnsi="Helvetica" w:cs="Helvetica"/>
          <w:noProof/>
          <w:color w:val="11083A"/>
          <w:sz w:val="21"/>
          <w:szCs w:val="21"/>
        </w:rPr>
        <w:drawing>
          <wp:inline distT="0" distB="0" distL="0" distR="0">
            <wp:extent cx="5781675" cy="3781425"/>
            <wp:effectExtent l="19050" t="0" r="9525" b="0"/>
            <wp:docPr id="1" name="37bee269-35be-4756-86a9-cbf1bcb148a5" descr="cid:50E600E8-D9AA-446F-B265-D1C201C243CB@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bee269-35be-4756-86a9-cbf1bcb148a5" descr="cid:50E600E8-D9AA-446F-B265-D1C201C243CB@home"/>
                    <pic:cNvPicPr>
                      <a:picLocks noChangeAspect="1" noChangeArrowheads="1"/>
                    </pic:cNvPicPr>
                  </pic:nvPicPr>
                  <pic:blipFill>
                    <a:blip r:embed="rId4" r:link="rId5" cstate="print"/>
                    <a:srcRect/>
                    <a:stretch>
                      <a:fillRect/>
                    </a:stretch>
                  </pic:blipFill>
                  <pic:spPr bwMode="auto">
                    <a:xfrm>
                      <a:off x="0" y="0"/>
                      <a:ext cx="5781675" cy="3781425"/>
                    </a:xfrm>
                    <a:prstGeom prst="rect">
                      <a:avLst/>
                    </a:prstGeom>
                    <a:noFill/>
                    <a:ln w="9525">
                      <a:noFill/>
                      <a:miter lim="800000"/>
                      <a:headEnd/>
                      <a:tailEnd/>
                    </a:ln>
                  </pic:spPr>
                </pic:pic>
              </a:graphicData>
            </a:graphic>
          </wp:inline>
        </w:drawing>
      </w:r>
    </w:p>
    <w:p w:rsidR="005A4066" w:rsidRDefault="005A4066" w:rsidP="005A4066">
      <w:pPr>
        <w:jc w:val="both"/>
        <w:rPr>
          <w:rFonts w:ascii="Helvetica" w:eastAsia="Times New Roman" w:hAnsi="Helvetica" w:cs="Helvetica"/>
          <w:color w:val="11083A"/>
          <w:sz w:val="21"/>
          <w:szCs w:val="21"/>
        </w:rPr>
      </w:pPr>
    </w:p>
    <w:p w:rsidR="005A4066" w:rsidRDefault="005A4066" w:rsidP="005A4066">
      <w:pPr>
        <w:jc w:val="center"/>
        <w:rPr>
          <w:rFonts w:eastAsia="Times New Roman"/>
        </w:rPr>
      </w:pPr>
    </w:p>
    <w:p w:rsidR="005A4066" w:rsidRDefault="005A4066" w:rsidP="005A4066">
      <w:pPr>
        <w:jc w:val="center"/>
        <w:rPr>
          <w:rFonts w:eastAsia="Times New Roman"/>
        </w:rPr>
      </w:pPr>
    </w:p>
    <w:p w:rsidR="005A4066" w:rsidRDefault="005A4066" w:rsidP="005A4066">
      <w:pPr>
        <w:rPr>
          <w:rFonts w:eastAsia="Times New Roman"/>
        </w:rPr>
      </w:pPr>
      <w:r>
        <w:rPr>
          <w:rFonts w:eastAsia="Times New Roman"/>
        </w:rPr>
        <w:lastRenderedPageBreak/>
        <w:t xml:space="preserve">Comme tous les Maires de </w:t>
      </w:r>
      <w:proofErr w:type="gramStart"/>
      <w:r>
        <w:rPr>
          <w:rFonts w:eastAsia="Times New Roman"/>
        </w:rPr>
        <w:t>France ,</w:t>
      </w:r>
      <w:proofErr w:type="gramEnd"/>
      <w:r>
        <w:rPr>
          <w:rFonts w:eastAsia="Times New Roman"/>
        </w:rPr>
        <w:t xml:space="preserve"> Gustave DESPRATS eut , durant toutes ces années , à informer les familles de Luzech de la disparition au combat de l'un de ses enfants ...et cela cinquante huit reprises ,dont trois fois chez Bessières, chez </w:t>
      </w:r>
      <w:proofErr w:type="spellStart"/>
      <w:r>
        <w:rPr>
          <w:rFonts w:eastAsia="Times New Roman"/>
        </w:rPr>
        <w:t>Doumic</w:t>
      </w:r>
      <w:proofErr w:type="spellEnd"/>
      <w:r>
        <w:rPr>
          <w:rFonts w:eastAsia="Times New Roman"/>
        </w:rPr>
        <w:t xml:space="preserve">, chez </w:t>
      </w:r>
      <w:proofErr w:type="spellStart"/>
      <w:r>
        <w:rPr>
          <w:rFonts w:eastAsia="Times New Roman"/>
        </w:rPr>
        <w:t>Bouysset</w:t>
      </w:r>
      <w:proofErr w:type="spellEnd"/>
      <w:r>
        <w:rPr>
          <w:rFonts w:eastAsia="Times New Roman"/>
        </w:rPr>
        <w:t>. </w:t>
      </w:r>
    </w:p>
    <w:p w:rsidR="005A4066" w:rsidRDefault="005A4066" w:rsidP="005A4066">
      <w:pPr>
        <w:rPr>
          <w:rFonts w:eastAsia="Times New Roman"/>
        </w:rPr>
      </w:pPr>
      <w:r>
        <w:rPr>
          <w:rFonts w:eastAsia="Times New Roman"/>
        </w:rPr>
        <w:t xml:space="preserve">Cinq fois chez </w:t>
      </w:r>
      <w:proofErr w:type="spellStart"/>
      <w:proofErr w:type="gramStart"/>
      <w:r>
        <w:rPr>
          <w:rFonts w:eastAsia="Times New Roman"/>
        </w:rPr>
        <w:t>Gastal</w:t>
      </w:r>
      <w:proofErr w:type="spellEnd"/>
      <w:r>
        <w:rPr>
          <w:rFonts w:eastAsia="Times New Roman"/>
        </w:rPr>
        <w:t xml:space="preserve"> ,</w:t>
      </w:r>
      <w:proofErr w:type="gramEnd"/>
      <w:r>
        <w:rPr>
          <w:rFonts w:eastAsia="Times New Roman"/>
        </w:rPr>
        <w:t> </w:t>
      </w:r>
    </w:p>
    <w:p w:rsidR="005A4066" w:rsidRDefault="005A4066" w:rsidP="005A4066">
      <w:pPr>
        <w:rPr>
          <w:rFonts w:eastAsia="Times New Roman"/>
        </w:rPr>
      </w:pPr>
      <w:r>
        <w:rPr>
          <w:rFonts w:eastAsia="Times New Roman"/>
        </w:rPr>
        <w:t xml:space="preserve">Deux fois chez </w:t>
      </w:r>
      <w:proofErr w:type="spellStart"/>
      <w:proofErr w:type="gramStart"/>
      <w:r>
        <w:rPr>
          <w:rFonts w:eastAsia="Times New Roman"/>
        </w:rPr>
        <w:t>Lugan</w:t>
      </w:r>
      <w:proofErr w:type="spellEnd"/>
      <w:r>
        <w:rPr>
          <w:rFonts w:eastAsia="Times New Roman"/>
        </w:rPr>
        <w:t xml:space="preserve"> .</w:t>
      </w:r>
      <w:proofErr w:type="gramEnd"/>
      <w:r>
        <w:rPr>
          <w:rFonts w:eastAsia="Times New Roman"/>
        </w:rPr>
        <w:t xml:space="preserve"> ...</w:t>
      </w:r>
    </w:p>
    <w:p w:rsidR="005A4066" w:rsidRDefault="005A4066" w:rsidP="005A4066">
      <w:pPr>
        <w:rPr>
          <w:rFonts w:eastAsia="Times New Roman"/>
        </w:rPr>
      </w:pPr>
    </w:p>
    <w:p w:rsidR="005A4066" w:rsidRDefault="005A4066" w:rsidP="005A4066">
      <w:pPr>
        <w:rPr>
          <w:rFonts w:eastAsia="Times New Roman"/>
        </w:rPr>
      </w:pPr>
      <w:r>
        <w:rPr>
          <w:rFonts w:eastAsia="Times New Roman"/>
        </w:rPr>
        <w:t xml:space="preserve">Dès la cessation des hostilités, le </w:t>
      </w:r>
      <w:proofErr w:type="spellStart"/>
      <w:r>
        <w:rPr>
          <w:rFonts w:eastAsia="Times New Roman"/>
        </w:rPr>
        <w:t>voeu</w:t>
      </w:r>
      <w:proofErr w:type="spellEnd"/>
      <w:r>
        <w:rPr>
          <w:rFonts w:eastAsia="Times New Roman"/>
        </w:rPr>
        <w:t xml:space="preserve"> le plus cher de la majorité des familles éprouvées par un deuil de guerre fut de ramener le corps de leur parent afin de l'inhumer dans le cimetière </w:t>
      </w:r>
      <w:proofErr w:type="gramStart"/>
      <w:r>
        <w:rPr>
          <w:rFonts w:eastAsia="Times New Roman"/>
        </w:rPr>
        <w:t>communal . </w:t>
      </w:r>
      <w:proofErr w:type="gramEnd"/>
    </w:p>
    <w:p w:rsidR="005A4066" w:rsidRDefault="005A4066" w:rsidP="005A4066">
      <w:pPr>
        <w:rPr>
          <w:rFonts w:eastAsia="Times New Roman"/>
        </w:rPr>
      </w:pPr>
      <w:r>
        <w:rPr>
          <w:rFonts w:eastAsia="Times New Roman"/>
        </w:rPr>
        <w:t xml:space="preserve">Or, le gouvernement qui avait interdit depuis le 19 novembre 1914 l'exhumation et la restitution des corps des militaires morts au feu, maintint cette mesure après la </w:t>
      </w:r>
      <w:proofErr w:type="gramStart"/>
      <w:r>
        <w:rPr>
          <w:rFonts w:eastAsia="Times New Roman"/>
        </w:rPr>
        <w:t>guerre . </w:t>
      </w:r>
      <w:proofErr w:type="gramEnd"/>
      <w:r>
        <w:rPr>
          <w:rFonts w:eastAsia="Times New Roman"/>
        </w:rPr>
        <w:t xml:space="preserve">Il n'est donc pas étonnant que le souvenir des morts au combat ait prit une forme </w:t>
      </w:r>
      <w:proofErr w:type="gramStart"/>
      <w:r>
        <w:rPr>
          <w:rFonts w:eastAsia="Times New Roman"/>
        </w:rPr>
        <w:t>lapidaire . </w:t>
      </w:r>
      <w:proofErr w:type="gramEnd"/>
    </w:p>
    <w:p w:rsidR="005A4066" w:rsidRDefault="005A4066" w:rsidP="005A4066">
      <w:pPr>
        <w:rPr>
          <w:rFonts w:eastAsia="Times New Roman"/>
        </w:rPr>
      </w:pPr>
    </w:p>
    <w:p w:rsidR="005A4066" w:rsidRDefault="005A4066" w:rsidP="005A4066">
      <w:pPr>
        <w:rPr>
          <w:rFonts w:eastAsia="Times New Roman"/>
        </w:rPr>
      </w:pPr>
      <w:r>
        <w:rPr>
          <w:rFonts w:eastAsia="Times New Roman"/>
        </w:rPr>
        <w:t xml:space="preserve">Cette " Mémoire de pierre " émane d'abord d'un mouvement de société que l'Etat a davantage accompagné que </w:t>
      </w:r>
      <w:proofErr w:type="gramStart"/>
      <w:r>
        <w:rPr>
          <w:rFonts w:eastAsia="Times New Roman"/>
        </w:rPr>
        <w:t>conduit .</w:t>
      </w:r>
      <w:proofErr w:type="gramEnd"/>
    </w:p>
    <w:p w:rsidR="005A4066" w:rsidRDefault="005A4066" w:rsidP="005A4066">
      <w:pPr>
        <w:rPr>
          <w:rFonts w:eastAsia="Times New Roman"/>
        </w:rPr>
      </w:pPr>
      <w:r>
        <w:rPr>
          <w:rFonts w:eastAsia="Times New Roman"/>
        </w:rPr>
        <w:t xml:space="preserve">Ces monuments, s'ils n'existent quasiment pas avant le XIXe siècle, sont après la Grande Guerre, en partie subventionnés par l'Etat, en partie financés par les municipalités, mais le plus souvent par des souscriptions publiques qui représentent la partie la plus importante de la somme nécessaire à leur </w:t>
      </w:r>
      <w:proofErr w:type="gramStart"/>
      <w:r>
        <w:rPr>
          <w:rFonts w:eastAsia="Times New Roman"/>
        </w:rPr>
        <w:t>élévation .</w:t>
      </w:r>
      <w:proofErr w:type="gramEnd"/>
    </w:p>
    <w:p w:rsidR="005A4066" w:rsidRDefault="005A4066" w:rsidP="005A4066">
      <w:pPr>
        <w:rPr>
          <w:rFonts w:eastAsia="Times New Roman"/>
        </w:rPr>
      </w:pPr>
    </w:p>
    <w:p w:rsidR="005A4066" w:rsidRDefault="005A4066" w:rsidP="005A4066">
      <w:pPr>
        <w:rPr>
          <w:rFonts w:eastAsia="Times New Roman"/>
        </w:rPr>
      </w:pPr>
      <w:proofErr w:type="gramStart"/>
      <w:r>
        <w:rPr>
          <w:rFonts w:eastAsia="Times New Roman"/>
        </w:rPr>
        <w:t>Ainsi ,</w:t>
      </w:r>
      <w:proofErr w:type="gramEnd"/>
      <w:r>
        <w:rPr>
          <w:rFonts w:eastAsia="Times New Roman"/>
        </w:rPr>
        <w:t xml:space="preserve"> dès 1918, le Maire devient le garant de la mémoire de la Grande Guerre </w:t>
      </w:r>
    </w:p>
    <w:p w:rsidR="005A4066" w:rsidRDefault="005A4066" w:rsidP="005A4066">
      <w:pPr>
        <w:rPr>
          <w:rFonts w:eastAsia="Times New Roman"/>
        </w:rPr>
      </w:pPr>
    </w:p>
    <w:p w:rsidR="005A4066" w:rsidRDefault="005A4066" w:rsidP="005A4066">
      <w:pPr>
        <w:rPr>
          <w:rFonts w:eastAsia="Times New Roman"/>
        </w:rPr>
      </w:pPr>
    </w:p>
    <w:p w:rsidR="005A4066" w:rsidRDefault="005A4066" w:rsidP="005A4066">
      <w:pPr>
        <w:rPr>
          <w:rFonts w:eastAsia="Times New Roman"/>
        </w:rPr>
      </w:pPr>
    </w:p>
    <w:p w:rsidR="005A4066" w:rsidRDefault="005A4066" w:rsidP="005A4066">
      <w:pPr>
        <w:jc w:val="center"/>
        <w:rPr>
          <w:rFonts w:eastAsia="Times New Roman"/>
        </w:rPr>
      </w:pPr>
      <w:r>
        <w:rPr>
          <w:rFonts w:eastAsia="Times New Roman"/>
          <w:noProof/>
        </w:rPr>
        <w:lastRenderedPageBreak/>
        <w:drawing>
          <wp:inline distT="0" distB="0" distL="0" distR="0">
            <wp:extent cx="4057650" cy="6096000"/>
            <wp:effectExtent l="19050" t="0" r="0" b="0"/>
            <wp:docPr id="2" name="867ea0c8-a0ca-431b-8f81-db872c85ceb0" descr="cid:16D6A653-9282-478D-8A2D-266C1D4C758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7ea0c8-a0ca-431b-8f81-db872c85ceb0" descr="cid:16D6A653-9282-478D-8A2D-266C1D4C7583@home"/>
                    <pic:cNvPicPr>
                      <a:picLocks noChangeAspect="1" noChangeArrowheads="1"/>
                    </pic:cNvPicPr>
                  </pic:nvPicPr>
                  <pic:blipFill>
                    <a:blip r:embed="rId6" r:link="rId7" cstate="print"/>
                    <a:srcRect/>
                    <a:stretch>
                      <a:fillRect/>
                    </a:stretch>
                  </pic:blipFill>
                  <pic:spPr bwMode="auto">
                    <a:xfrm>
                      <a:off x="0" y="0"/>
                      <a:ext cx="4057650" cy="6096000"/>
                    </a:xfrm>
                    <a:prstGeom prst="rect">
                      <a:avLst/>
                    </a:prstGeom>
                    <a:noFill/>
                    <a:ln w="9525">
                      <a:noFill/>
                      <a:miter lim="800000"/>
                      <a:headEnd/>
                      <a:tailEnd/>
                    </a:ln>
                  </pic:spPr>
                </pic:pic>
              </a:graphicData>
            </a:graphic>
          </wp:inline>
        </w:drawing>
      </w:r>
    </w:p>
    <w:p w:rsidR="005A4066" w:rsidRDefault="005A4066" w:rsidP="005A4066">
      <w:pPr>
        <w:rPr>
          <w:rFonts w:eastAsia="Times New Roman"/>
        </w:rPr>
      </w:pPr>
    </w:p>
    <w:p w:rsidR="005A4066" w:rsidRDefault="005A4066" w:rsidP="005A4066">
      <w:pPr>
        <w:rPr>
          <w:rFonts w:eastAsia="Times New Roman"/>
        </w:rPr>
      </w:pPr>
    </w:p>
    <w:p w:rsidR="005A4066" w:rsidRDefault="005A4066" w:rsidP="005A4066">
      <w:pPr>
        <w:rPr>
          <w:rFonts w:eastAsia="Times New Roman"/>
        </w:rPr>
      </w:pPr>
      <w:r>
        <w:rPr>
          <w:rFonts w:eastAsia="Times New Roman"/>
        </w:rPr>
        <w:t xml:space="preserve">Nous les connaissons </w:t>
      </w:r>
      <w:proofErr w:type="gramStart"/>
      <w:r>
        <w:rPr>
          <w:rFonts w:eastAsia="Times New Roman"/>
        </w:rPr>
        <w:t>tous ,</w:t>
      </w:r>
      <w:proofErr w:type="gramEnd"/>
      <w:r>
        <w:rPr>
          <w:rFonts w:eastAsia="Times New Roman"/>
        </w:rPr>
        <w:t xml:space="preserve"> ces hommes dont les noms sont gravés dans la pierre . Les recherches ont été parfois très simples, pour d'autres beaucoup plus ardues ; pour tous  elles furent source d'émotion et de </w:t>
      </w:r>
      <w:proofErr w:type="gramStart"/>
      <w:r>
        <w:rPr>
          <w:rFonts w:eastAsia="Times New Roman"/>
        </w:rPr>
        <w:t>respect . </w:t>
      </w:r>
      <w:proofErr w:type="gramEnd"/>
    </w:p>
    <w:p w:rsidR="005A4066" w:rsidRDefault="005A4066" w:rsidP="005A4066">
      <w:pPr>
        <w:rPr>
          <w:rFonts w:eastAsia="Times New Roman"/>
        </w:rPr>
      </w:pPr>
    </w:p>
    <w:p w:rsidR="005A4066" w:rsidRDefault="005A4066" w:rsidP="005A4066">
      <w:pPr>
        <w:rPr>
          <w:rFonts w:eastAsia="Times New Roman"/>
        </w:rPr>
      </w:pPr>
      <w:r>
        <w:rPr>
          <w:rFonts w:eastAsia="Times New Roman"/>
        </w:rPr>
        <w:t xml:space="preserve">Et c'est leur </w:t>
      </w:r>
      <w:proofErr w:type="gramStart"/>
      <w:r>
        <w:rPr>
          <w:rFonts w:eastAsia="Times New Roman"/>
        </w:rPr>
        <w:t>histoire ,</w:t>
      </w:r>
      <w:proofErr w:type="gramEnd"/>
      <w:r>
        <w:rPr>
          <w:rFonts w:eastAsia="Times New Roman"/>
        </w:rPr>
        <w:t xml:space="preserve"> que</w:t>
      </w:r>
      <w:r>
        <w:rPr>
          <w:rFonts w:ascii="Brush Script MT" w:eastAsia="Times New Roman" w:hAnsi="Brush Script MT"/>
          <w:i/>
          <w:iCs/>
          <w:color w:val="98264F"/>
          <w:sz w:val="36"/>
          <w:szCs w:val="36"/>
        </w:rPr>
        <w:t> "les Greniers de Luzech " </w:t>
      </w:r>
      <w:r>
        <w:rPr>
          <w:rFonts w:eastAsia="Times New Roman"/>
          <w:color w:val="11083A"/>
        </w:rPr>
        <w:t>vous contera dans ses prochaines éditions .</w:t>
      </w:r>
    </w:p>
    <w:p w:rsidR="005A4066" w:rsidRDefault="005A4066" w:rsidP="005A4066">
      <w:pPr>
        <w:jc w:val="center"/>
        <w:rPr>
          <w:rFonts w:eastAsia="Times New Roman"/>
        </w:rPr>
      </w:pPr>
    </w:p>
    <w:p w:rsidR="005A4066" w:rsidRDefault="005A4066" w:rsidP="005A4066">
      <w:pPr>
        <w:rPr>
          <w:rFonts w:eastAsia="Times New Roman"/>
        </w:rPr>
      </w:pPr>
      <w:r>
        <w:rPr>
          <w:rFonts w:eastAsia="Times New Roman"/>
          <w:color w:val="11083A"/>
        </w:rPr>
        <w:t>Michèle </w:t>
      </w:r>
    </w:p>
    <w:p w:rsidR="005A4066" w:rsidRDefault="005A4066" w:rsidP="005A4066">
      <w:pPr>
        <w:rPr>
          <w:rFonts w:eastAsia="Times New Roman"/>
        </w:rPr>
      </w:pPr>
    </w:p>
    <w:p w:rsidR="005A4066" w:rsidRDefault="005A4066" w:rsidP="005A4066">
      <w:pPr>
        <w:rPr>
          <w:rFonts w:eastAsia="Times New Roman"/>
        </w:rPr>
      </w:pPr>
      <w:r>
        <w:rPr>
          <w:rFonts w:eastAsia="Times New Roman"/>
        </w:rPr>
        <w:t>* Le Monument aux Morts de notre village, a été conçu et réalisé par Henri Bouchard en 1921*</w:t>
      </w:r>
      <w:r w:rsidR="00AD44B3">
        <w:rPr>
          <w:rFonts w:eastAsia="Times New Roman"/>
        </w:rPr>
        <w:t xml:space="preserve"> - </w:t>
      </w:r>
      <w:r>
        <w:rPr>
          <w:rFonts w:eastAsia="Times New Roman"/>
        </w:rPr>
        <w:t>  Voir le site de la Ville qui développe l'histoire de la réalisation du Monument aux Morts de Luzech . </w:t>
      </w:r>
    </w:p>
    <w:p w:rsidR="005A4066" w:rsidRDefault="005A4066" w:rsidP="005A4066">
      <w:pPr>
        <w:jc w:val="center"/>
        <w:rPr>
          <w:rFonts w:eastAsia="Times New Roman"/>
        </w:rPr>
      </w:pPr>
    </w:p>
    <w:p w:rsidR="005A4066" w:rsidRDefault="005A4066"/>
    <w:sectPr w:rsidR="005A4066" w:rsidSect="00D97D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A4066"/>
    <w:rsid w:val="000B4AC0"/>
    <w:rsid w:val="005A4066"/>
    <w:rsid w:val="005E66F7"/>
    <w:rsid w:val="00AD44B3"/>
    <w:rsid w:val="00C96CD0"/>
    <w:rsid w:val="00D97D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066"/>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4066"/>
    <w:rPr>
      <w:rFonts w:ascii="Tahoma" w:hAnsi="Tahoma" w:cs="Tahoma"/>
      <w:sz w:val="16"/>
      <w:szCs w:val="16"/>
    </w:rPr>
  </w:style>
  <w:style w:type="character" w:customStyle="1" w:styleId="TextedebullesCar">
    <w:name w:val="Texte de bulles Car"/>
    <w:basedOn w:val="Policepardfaut"/>
    <w:link w:val="Textedebulles"/>
    <w:uiPriority w:val="99"/>
    <w:semiHidden/>
    <w:rsid w:val="005A4066"/>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1930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16D6A653-9282-478D-8A2D-266C1D4C7583@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50E600E8-D9AA-446F-B265-D1C201C243CB@hom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485</Words>
  <Characters>2668</Characters>
  <Application>Microsoft Office Word</Application>
  <DocSecurity>0</DocSecurity>
  <Lines>22</Lines>
  <Paragraphs>6</Paragraphs>
  <ScaleCrop>false</ScaleCrop>
  <Company>Hewlett-Packard</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5</cp:revision>
  <dcterms:created xsi:type="dcterms:W3CDTF">2015-10-30T16:48:00Z</dcterms:created>
  <dcterms:modified xsi:type="dcterms:W3CDTF">2015-11-03T15:45:00Z</dcterms:modified>
</cp:coreProperties>
</file>